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3C02" w:rsidRDefault="00343C02" w:rsidP="004A0A26">
      <w:pPr>
        <w:ind w:firstLine="708"/>
        <w:jc w:val="both"/>
      </w:pPr>
      <w:r>
        <w:t xml:space="preserve">Al amparo del proyecto FRONTUR, se han realizado 6 rutas micológicas en las localidades de </w:t>
      </w:r>
      <w:proofErr w:type="spellStart"/>
      <w:r>
        <w:t>Figueruela</w:t>
      </w:r>
      <w:proofErr w:type="spellEnd"/>
      <w:r>
        <w:t xml:space="preserve"> de Arriba, S. Pedro de </w:t>
      </w:r>
      <w:proofErr w:type="spellStart"/>
      <w:r>
        <w:t>Ceque</w:t>
      </w:r>
      <w:proofErr w:type="spellEnd"/>
      <w:r>
        <w:t xml:space="preserve">, </w:t>
      </w:r>
      <w:proofErr w:type="spellStart"/>
      <w:r>
        <w:t>Sejas</w:t>
      </w:r>
      <w:proofErr w:type="spellEnd"/>
      <w:r>
        <w:t xml:space="preserve"> de Sanabria, S. </w:t>
      </w:r>
      <w:proofErr w:type="spellStart"/>
      <w:r>
        <w:t>Mamed</w:t>
      </w:r>
      <w:proofErr w:type="spellEnd"/>
      <w:r>
        <w:t xml:space="preserve">, </w:t>
      </w:r>
      <w:proofErr w:type="spellStart"/>
      <w:r>
        <w:t>Mellanes</w:t>
      </w:r>
      <w:proofErr w:type="spellEnd"/>
      <w:r>
        <w:t xml:space="preserve"> y </w:t>
      </w:r>
      <w:proofErr w:type="spellStart"/>
      <w:r>
        <w:t>Fornillos</w:t>
      </w:r>
      <w:proofErr w:type="spellEnd"/>
      <w:r>
        <w:t xml:space="preserve"> de </w:t>
      </w:r>
      <w:proofErr w:type="spellStart"/>
      <w:r>
        <w:t>Fermoselle</w:t>
      </w:r>
      <w:proofErr w:type="spellEnd"/>
      <w:r>
        <w:t xml:space="preserve">. </w:t>
      </w:r>
    </w:p>
    <w:p w:rsidR="00343C02" w:rsidRDefault="00343C02" w:rsidP="004A0A26">
      <w:pPr>
        <w:ind w:firstLine="708"/>
        <w:jc w:val="both"/>
      </w:pPr>
      <w:r>
        <w:t>Las rutas son representativas de los principales hábitats micológicos de la provincia: jaral, alcornocal, robledal, encinar, castañar y pinar.  Todas ellas están dotadas de un cartel divulgativo y unas balizas que señalizan el recorrido</w:t>
      </w:r>
      <w:r w:rsidR="00AC63A5">
        <w:t>, para que puedan realizarse a pie</w:t>
      </w:r>
      <w:r>
        <w:t>.</w:t>
      </w:r>
    </w:p>
    <w:p w:rsidR="00343C02" w:rsidRDefault="00343C02" w:rsidP="00AC63A5">
      <w:pPr>
        <w:ind w:left="851"/>
      </w:pPr>
      <w:r w:rsidRPr="00343C02">
        <w:rPr>
          <w:noProof/>
          <w:lang w:eastAsia="es-ES"/>
        </w:rPr>
        <w:drawing>
          <wp:inline distT="0" distB="0" distL="0" distR="0">
            <wp:extent cx="3914775" cy="2936081"/>
            <wp:effectExtent l="0" t="0" r="0" b="0"/>
            <wp:docPr id="7" name="Imagen 7" descr="C:\Berta\FRONTUR\Rutas micológicas\Fornillos\IMG_20190109_10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erta\FRONTUR\Rutas micológicas\Fornillos\IMG_20190109_10305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915770" cy="2936827"/>
                    </a:xfrm>
                    <a:prstGeom prst="rect">
                      <a:avLst/>
                    </a:prstGeom>
                    <a:noFill/>
                    <a:ln>
                      <a:noFill/>
                    </a:ln>
                  </pic:spPr>
                </pic:pic>
              </a:graphicData>
            </a:graphic>
          </wp:inline>
        </w:drawing>
      </w:r>
    </w:p>
    <w:p w:rsidR="00343C02" w:rsidRDefault="00343C02" w:rsidP="00AC63A5">
      <w:pPr>
        <w:ind w:left="851"/>
        <w:jc w:val="both"/>
      </w:pPr>
      <w:r w:rsidRPr="00343C02">
        <w:rPr>
          <w:noProof/>
          <w:lang w:eastAsia="es-ES"/>
        </w:rPr>
        <w:drawing>
          <wp:inline distT="0" distB="0" distL="0" distR="0">
            <wp:extent cx="1952625" cy="2603500"/>
            <wp:effectExtent l="0" t="0" r="9525" b="6350"/>
            <wp:docPr id="8" name="Imagen 8" descr="C:\Berta\FRONTUR\Rutas micológicas\S Pedro de Ceque\IMG_20190116_105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erta\FRONTUR\Rutas micológicas\S Pedro de Ceque\IMG_20190116_10562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54002" cy="2605336"/>
                    </a:xfrm>
                    <a:prstGeom prst="rect">
                      <a:avLst/>
                    </a:prstGeom>
                    <a:noFill/>
                    <a:ln>
                      <a:noFill/>
                    </a:ln>
                  </pic:spPr>
                </pic:pic>
              </a:graphicData>
            </a:graphic>
          </wp:inline>
        </w:drawing>
      </w:r>
      <w:r w:rsidR="00AC63A5" w:rsidRPr="00AC63A5">
        <w:rPr>
          <w:noProof/>
          <w:lang w:eastAsia="es-ES"/>
        </w:rPr>
        <w:drawing>
          <wp:inline distT="0" distB="0" distL="0" distR="0">
            <wp:extent cx="1962150" cy="2602702"/>
            <wp:effectExtent l="0" t="0" r="0" b="7620"/>
            <wp:docPr id="9" name="Imagen 9" descr="C:\Berta\FRONTUR\Rutas micológicas\Fornillos\IMG-2018120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erta\FRONTUR\Rutas micológicas\Fornillos\IMG-20181205-WA0002.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25387"/>
                    <a:stretch/>
                  </pic:blipFill>
                  <pic:spPr bwMode="auto">
                    <a:xfrm>
                      <a:off x="0" y="0"/>
                      <a:ext cx="1967753" cy="2610134"/>
                    </a:xfrm>
                    <a:prstGeom prst="rect">
                      <a:avLst/>
                    </a:prstGeom>
                    <a:noFill/>
                    <a:ln>
                      <a:noFill/>
                    </a:ln>
                    <a:extLst>
                      <a:ext uri="{53640926-AAD7-44D8-BBD7-CCE9431645EC}">
                        <a14:shadowObscured xmlns:a14="http://schemas.microsoft.com/office/drawing/2010/main"/>
                      </a:ext>
                    </a:extLst>
                  </pic:spPr>
                </pic:pic>
              </a:graphicData>
            </a:graphic>
          </wp:inline>
        </w:drawing>
      </w:r>
    </w:p>
    <w:p w:rsidR="00AC63A5" w:rsidRDefault="00AC63A5" w:rsidP="00AC63A5">
      <w:pPr>
        <w:jc w:val="both"/>
      </w:pPr>
    </w:p>
    <w:p w:rsidR="00AC63A5" w:rsidRDefault="00AC63A5" w:rsidP="004A0A26">
      <w:pPr>
        <w:ind w:firstLine="708"/>
        <w:jc w:val="both"/>
      </w:pPr>
      <w:r>
        <w:t>Como apoyo a las rutas se han elaborado dípticos y una app para móviles gratuita, denominada “rutas micológicas en la provincia de Zamora. La app incluye una introducción del proyecto FRONTUR, unas recomendaciones de buenas prácticas para la recolección de setas, los mapas de las rutas, una guía con información micológica y descripciones de las principales especies se setas de la provincia.</w:t>
      </w:r>
    </w:p>
    <w:p w:rsidR="00AC63A5" w:rsidRDefault="00AC63A5" w:rsidP="00AC63A5">
      <w:pPr>
        <w:ind w:left="851"/>
        <w:jc w:val="both"/>
      </w:pPr>
    </w:p>
    <w:p w:rsidR="00343C02" w:rsidRDefault="00343C02" w:rsidP="00343C02">
      <w:pPr>
        <w:jc w:val="both"/>
      </w:pPr>
    </w:p>
    <w:p w:rsidR="00343C02" w:rsidRDefault="00343C02"/>
    <w:p w:rsidR="00343C02" w:rsidRDefault="00343C02"/>
    <w:p w:rsidR="001205A1" w:rsidRDefault="000F0B73">
      <w:r>
        <w:rPr>
          <w:noProof/>
          <w:lang w:eastAsia="es-ES"/>
        </w:rPr>
        <w:drawing>
          <wp:inline distT="0" distB="0" distL="0" distR="0" wp14:anchorId="6BCCBBFF" wp14:editId="7FAE1322">
            <wp:extent cx="1266825" cy="21050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7747" t="18186" r="38794" b="12521"/>
                    <a:stretch/>
                  </pic:blipFill>
                  <pic:spPr bwMode="auto">
                    <a:xfrm>
                      <a:off x="0" y="0"/>
                      <a:ext cx="1266825" cy="210502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ES"/>
        </w:rPr>
        <w:drawing>
          <wp:inline distT="0" distB="0" distL="0" distR="0" wp14:anchorId="13416B0A" wp14:editId="7E390823">
            <wp:extent cx="1272201" cy="2104390"/>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747" t="17558" r="38794" b="13461"/>
                    <a:stretch/>
                  </pic:blipFill>
                  <pic:spPr bwMode="auto">
                    <a:xfrm>
                      <a:off x="0" y="0"/>
                      <a:ext cx="1290366" cy="213443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ES"/>
        </w:rPr>
        <w:drawing>
          <wp:inline distT="0" distB="0" distL="0" distR="0" wp14:anchorId="7D4A72E4" wp14:editId="6880B81D">
            <wp:extent cx="1219200" cy="21050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8099" t="17558" r="39323" b="13148"/>
                    <a:stretch/>
                  </pic:blipFill>
                  <pic:spPr bwMode="auto">
                    <a:xfrm>
                      <a:off x="0" y="0"/>
                      <a:ext cx="1219200" cy="210502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ES"/>
        </w:rPr>
        <w:drawing>
          <wp:inline distT="0" distB="0" distL="0" distR="0" wp14:anchorId="7635EF82" wp14:editId="377783E5">
            <wp:extent cx="1266825" cy="21050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923" t="18186" r="38617" b="12521"/>
                    <a:stretch/>
                  </pic:blipFill>
                  <pic:spPr bwMode="auto">
                    <a:xfrm>
                      <a:off x="0" y="0"/>
                      <a:ext cx="1266825" cy="2105025"/>
                    </a:xfrm>
                    <a:prstGeom prst="rect">
                      <a:avLst/>
                    </a:prstGeom>
                    <a:ln>
                      <a:noFill/>
                    </a:ln>
                    <a:extLst>
                      <a:ext uri="{53640926-AAD7-44D8-BBD7-CCE9431645EC}">
                        <a14:shadowObscured xmlns:a14="http://schemas.microsoft.com/office/drawing/2010/main"/>
                      </a:ext>
                    </a:extLst>
                  </pic:spPr>
                </pic:pic>
              </a:graphicData>
            </a:graphic>
          </wp:inline>
        </w:drawing>
      </w:r>
    </w:p>
    <w:p w:rsidR="000F0B73" w:rsidRDefault="000F0B73">
      <w:r>
        <w:rPr>
          <w:noProof/>
          <w:lang w:eastAsia="es-ES"/>
        </w:rPr>
        <w:drawing>
          <wp:inline distT="0" distB="0" distL="0" distR="0" wp14:anchorId="10F0CE4C" wp14:editId="677152E5">
            <wp:extent cx="1238250" cy="21145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100" t="17245" r="38970" b="13148"/>
                    <a:stretch/>
                  </pic:blipFill>
                  <pic:spPr bwMode="auto">
                    <a:xfrm>
                      <a:off x="0" y="0"/>
                      <a:ext cx="1238250" cy="211455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ES"/>
        </w:rPr>
        <w:drawing>
          <wp:inline distT="0" distB="0" distL="0" distR="0" wp14:anchorId="65000772" wp14:editId="4D44BF81">
            <wp:extent cx="1227145" cy="21050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746" t="17245" r="39323" b="12835"/>
                    <a:stretch/>
                  </pic:blipFill>
                  <pic:spPr bwMode="auto">
                    <a:xfrm>
                      <a:off x="0" y="0"/>
                      <a:ext cx="1228120" cy="2106698"/>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0F0B7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Calibri Light"/>
    <w:panose1 w:val="020F0502020204030204"/>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B73"/>
    <w:rsid w:val="000F0B73"/>
    <w:rsid w:val="00343C02"/>
    <w:rsid w:val="0040764F"/>
    <w:rsid w:val="004A0A26"/>
    <w:rsid w:val="00837EC1"/>
    <w:rsid w:val="00AC63A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88743"/>
  <w15:chartTrackingRefBased/>
  <w15:docId w15:val="{2B02409B-2094-4A43-8F94-3293E8F98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43C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Pages>
  <Words>135</Words>
  <Characters>747</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Diputación de Zamora</Company>
  <LinksUpToDate>false</LinksUpToDate>
  <CharactersWithSpaces>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Berta Martín González</dc:creator>
  <cp:keywords/>
  <dc:description/>
  <cp:lastModifiedBy>Berta Martín González</cp:lastModifiedBy>
  <cp:revision>3</cp:revision>
  <dcterms:created xsi:type="dcterms:W3CDTF">2019-01-28T12:47:00Z</dcterms:created>
  <dcterms:modified xsi:type="dcterms:W3CDTF">2019-01-28T13:25:00Z</dcterms:modified>
</cp:coreProperties>
</file>